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18" w:rsidRDefault="00EA0718" w:rsidP="00EA0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89">
        <w:rPr>
          <w:rFonts w:ascii="Times New Roman" w:hAnsi="Times New Roman" w:cs="Times New Roman"/>
          <w:b/>
          <w:sz w:val="28"/>
          <w:szCs w:val="28"/>
        </w:rPr>
        <w:t>ОСОБЛИВОСТІ ВІДТВОРЕННЯ ЗАЙМЕННИКОВИХ ДІЄСЛІВ В ПЕРЕКЛАДІ РОМАНУ ҐІЙОМА МЮССО «ПОКЛИК ЯНГОЛА»</w:t>
      </w:r>
    </w:p>
    <w:p w:rsidR="00EA0718" w:rsidRDefault="00EA0718" w:rsidP="00EA0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18" w:rsidRPr="005E2889" w:rsidRDefault="00EA0718" w:rsidP="00EA071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889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5E2889">
        <w:rPr>
          <w:rFonts w:ascii="Times New Roman" w:hAnsi="Times New Roman" w:cs="Times New Roman"/>
          <w:i/>
          <w:sz w:val="28"/>
          <w:szCs w:val="28"/>
        </w:rPr>
        <w:t>Скарбек</w:t>
      </w:r>
      <w:proofErr w:type="spellEnd"/>
    </w:p>
    <w:p w:rsidR="00EA0718" w:rsidRDefault="00EA0718" w:rsidP="00EA0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EA0718" w:rsidRPr="005E2889" w:rsidRDefault="00EA0718" w:rsidP="00EA07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(Івано-Франківськ, Україна)</w:t>
      </w:r>
    </w:p>
    <w:p w:rsidR="00EA0718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18" w:rsidRPr="00D5539B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B">
        <w:rPr>
          <w:rFonts w:ascii="Times New Roman" w:hAnsi="Times New Roman" w:cs="Times New Roman"/>
          <w:sz w:val="28"/>
          <w:szCs w:val="28"/>
        </w:rPr>
        <w:t>У лінгвістиці ка</w:t>
      </w:r>
      <w:r>
        <w:rPr>
          <w:rFonts w:ascii="Times New Roman" w:hAnsi="Times New Roman" w:cs="Times New Roman"/>
          <w:sz w:val="28"/>
          <w:szCs w:val="28"/>
        </w:rPr>
        <w:t>тегорія стану</w:t>
      </w:r>
      <w:r w:rsidRPr="00D5539B">
        <w:rPr>
          <w:rFonts w:ascii="Times New Roman" w:hAnsi="Times New Roman" w:cs="Times New Roman"/>
          <w:sz w:val="28"/>
          <w:szCs w:val="28"/>
        </w:rPr>
        <w:t xml:space="preserve"> дієслова (сам термін стан – точний переклад грецького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diathesis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– розташування, стан, тобто відношення дії до суб’єкта) має свою довгу історію. Розглядаючи категорію дієслівного стану, вчені по-різному підходять до цього питання: одні беруть до уваги семантико-граматичні відтінки суб’єктно-об’єктних відношень, які виражені в дієсловах; інші ототожнюють стан з категорією перехідності/неперехідності; деякі вчені спираються тільки на граматично виявлену кореляцію суб’єктно-об’єктних відношень, лишаючи поза увагою суб’єктні відношення з нульовим об’єктом. Як і інші граматичні категорії, категорія стану тісно пов’язана зі значенням і синтаксичною функцією. Дослідженням цього питання здавна займалась велика кількість науковців, зокрема Ф. Ф.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Фортунатов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Пешковський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, В. В. Виноградов, Р. О. Якобсон, Ю. Д.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Апресян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, Н. Д.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Арутюнова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та багато інших.</w:t>
      </w:r>
    </w:p>
    <w:p w:rsidR="00EA0718" w:rsidRPr="00D5539B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B">
        <w:rPr>
          <w:rFonts w:ascii="Times New Roman" w:hAnsi="Times New Roman" w:cs="Times New Roman"/>
          <w:sz w:val="28"/>
          <w:szCs w:val="28"/>
        </w:rPr>
        <w:t xml:space="preserve">Проблема системно-мовного статусу та функціонування в тексті даної категорії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Pr="00D5539B">
        <w:rPr>
          <w:rFonts w:ascii="Times New Roman" w:hAnsi="Times New Roman" w:cs="Times New Roman"/>
          <w:sz w:val="28"/>
          <w:szCs w:val="28"/>
        </w:rPr>
        <w:t>надзвичайно важливою як для україністів, так і дл</w:t>
      </w:r>
      <w:r>
        <w:rPr>
          <w:rFonts w:ascii="Times New Roman" w:hAnsi="Times New Roman" w:cs="Times New Roman"/>
          <w:sz w:val="28"/>
          <w:szCs w:val="28"/>
        </w:rPr>
        <w:t>я порівняльного вивчення мов [3, с.</w:t>
      </w:r>
      <w:r w:rsidRPr="00D5539B">
        <w:rPr>
          <w:rFonts w:ascii="Times New Roman" w:hAnsi="Times New Roman" w:cs="Times New Roman"/>
          <w:sz w:val="28"/>
          <w:szCs w:val="28"/>
        </w:rPr>
        <w:t>333-335].</w:t>
      </w:r>
    </w:p>
    <w:p w:rsidR="00EA0718" w:rsidRPr="00D5539B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</w:rPr>
        <w:t>Найпоширенішою є точка зору, що стан – це граматична категорія дієслова, яка виража</w:t>
      </w:r>
      <w:r>
        <w:rPr>
          <w:rFonts w:ascii="Times New Roman" w:hAnsi="Times New Roman" w:cs="Times New Roman"/>
          <w:sz w:val="28"/>
          <w:szCs w:val="28"/>
        </w:rPr>
        <w:t>є суб’єктно-об’єктні відношення»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4, с.</w:t>
      </w:r>
      <w:r w:rsidRPr="00D553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5539B">
        <w:rPr>
          <w:rFonts w:ascii="Times New Roman" w:hAnsi="Times New Roman" w:cs="Times New Roman"/>
          <w:sz w:val="28"/>
          <w:szCs w:val="28"/>
        </w:rPr>
        <w:t xml:space="preserve">]. За В. Г. Гаком у французькій мові станом є лексико-граматична категорія, яка позначає відношення між суб’єктом та об’єктом дії та виражається в формі дієслова. Як і в українській, так і у французькій мовах ця категорія проявляється </w:t>
      </w:r>
      <w:r>
        <w:rPr>
          <w:rFonts w:ascii="Times New Roman" w:hAnsi="Times New Roman" w:cs="Times New Roman"/>
          <w:sz w:val="28"/>
          <w:szCs w:val="28"/>
        </w:rPr>
        <w:t>тільки у перехідних дієсловах [1, с.167</w:t>
      </w:r>
      <w:r w:rsidRPr="00D5539B">
        <w:rPr>
          <w:rFonts w:ascii="Times New Roman" w:hAnsi="Times New Roman" w:cs="Times New Roman"/>
          <w:sz w:val="28"/>
          <w:szCs w:val="28"/>
        </w:rPr>
        <w:t>].</w:t>
      </w:r>
    </w:p>
    <w:p w:rsidR="00EA0718" w:rsidRPr="00D5539B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обох мовах р</w:t>
      </w:r>
      <w:r w:rsidRPr="00D5539B">
        <w:rPr>
          <w:rFonts w:ascii="Times New Roman" w:hAnsi="Times New Roman" w:cs="Times New Roman"/>
          <w:sz w:val="28"/>
          <w:szCs w:val="28"/>
        </w:rPr>
        <w:t>озрізняють такі стани дієслів: активний (або дійсний), пасивний і зворотно-середній.</w:t>
      </w:r>
      <w:r w:rsidRPr="00A80CF6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</w:rPr>
        <w:t xml:space="preserve">Ми зупинимось в нашому дослідженні на зворотно-середній формі, оскільки вона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</w:rPr>
        <w:t>ще більш багатозначна аніж пасивна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1, с.169</w:t>
      </w:r>
      <w:r w:rsidRPr="00D5539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Як зазначає Гак займенник </w:t>
      </w:r>
      <w:r w:rsidRPr="00143F3A">
        <w:rPr>
          <w:rFonts w:ascii="Times New Roman" w:hAnsi="Times New Roman" w:cs="Times New Roman"/>
          <w:i/>
          <w:sz w:val="28"/>
          <w:szCs w:val="28"/>
          <w:lang w:val="en-US"/>
        </w:rPr>
        <w:t>se</w:t>
      </w:r>
      <w:r w:rsidRPr="0014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міняється за особами, означає не тільки прямий, але й непрямий об’єкт та є семантично більш автономним ніж українське </w:t>
      </w:r>
      <w:proofErr w:type="spellStart"/>
      <w:r w:rsidRPr="00143F3A">
        <w:rPr>
          <w:rFonts w:ascii="Times New Roman" w:hAnsi="Times New Roman" w:cs="Times New Roman"/>
          <w:i/>
          <w:sz w:val="28"/>
          <w:szCs w:val="28"/>
        </w:rPr>
        <w:t>-ся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[1, с.169</w:t>
      </w:r>
      <w:r w:rsidRPr="00143F3A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Йому відповідають в українській мові дві форми: </w:t>
      </w:r>
      <w:proofErr w:type="spellStart"/>
      <w:r w:rsidRPr="00143F3A">
        <w:rPr>
          <w:rFonts w:ascii="Times New Roman" w:hAnsi="Times New Roman" w:cs="Times New Roman"/>
          <w:i/>
          <w:sz w:val="28"/>
          <w:szCs w:val="28"/>
        </w:rPr>
        <w:t>-ся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займенник </w:t>
      </w:r>
      <w:r w:rsidRPr="00143F3A">
        <w:rPr>
          <w:rFonts w:ascii="Times New Roman" w:hAnsi="Times New Roman" w:cs="Times New Roman"/>
          <w:i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539B">
        <w:rPr>
          <w:rFonts w:ascii="Times New Roman" w:hAnsi="Times New Roman" w:cs="Times New Roman"/>
          <w:sz w:val="28"/>
          <w:szCs w:val="28"/>
        </w:rPr>
        <w:t>Предметом дослідження є особливості відтворення категорії зворотно-середнього стану, тобто займенникових дієслівних форм в українському перекладі</w:t>
      </w:r>
      <w:r w:rsidRPr="00A80CF6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539B">
        <w:rPr>
          <w:rFonts w:ascii="Times New Roman" w:hAnsi="Times New Roman" w:cs="Times New Roman"/>
          <w:sz w:val="28"/>
          <w:szCs w:val="28"/>
        </w:rPr>
        <w:t xml:space="preserve"> сучасного французького письменника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Ґійома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Мюссо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«Поклик янгола»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718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B">
        <w:rPr>
          <w:rFonts w:ascii="Times New Roman" w:hAnsi="Times New Roman" w:cs="Times New Roman"/>
          <w:sz w:val="28"/>
          <w:szCs w:val="28"/>
        </w:rPr>
        <w:t xml:space="preserve">Слід враховувати надзвичайну специфічність кожної мови, з якої чи на яку робиться переклад. Відсутність формальних відповідностей унеможливлює переклад на формально–граматичному рівні. Зрозуміло, що метою перекладу не може бути відтворення граматичної форми оригіналу як такої. Метою є передача думки в цілому, – думки, вираженню якої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539B">
        <w:rPr>
          <w:rFonts w:ascii="Times New Roman" w:hAnsi="Times New Roman" w:cs="Times New Roman"/>
          <w:sz w:val="28"/>
          <w:szCs w:val="28"/>
        </w:rPr>
        <w:t xml:space="preserve"> оригіналі можуть відповідати інші формальні засоби. Поширеною перекладацькою трансформацією є заміна одних частин мови іншими. В. І.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Карабан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серед чинників, що зумовлюють необхідність транспозиції, виділяє стилістичні, які визначають в мові перекладу вживання слова іншої частини мови, та мовленнєві традиції (по-різному ф</w:t>
      </w:r>
      <w:r>
        <w:rPr>
          <w:rFonts w:ascii="Times New Roman" w:hAnsi="Times New Roman" w:cs="Times New Roman"/>
          <w:sz w:val="28"/>
          <w:szCs w:val="28"/>
        </w:rPr>
        <w:t>ормується структура речення) [4, с.</w:t>
      </w:r>
      <w:r w:rsidRPr="00D5539B">
        <w:rPr>
          <w:rFonts w:ascii="Times New Roman" w:hAnsi="Times New Roman" w:cs="Times New Roman"/>
          <w:sz w:val="28"/>
          <w:szCs w:val="28"/>
        </w:rPr>
        <w:t xml:space="preserve">46]. </w:t>
      </w:r>
      <w:r>
        <w:rPr>
          <w:rFonts w:ascii="Times New Roman" w:hAnsi="Times New Roman" w:cs="Times New Roman"/>
          <w:sz w:val="28"/>
          <w:szCs w:val="28"/>
        </w:rPr>
        <w:t xml:space="preserve">Наприклад в реченні </w:t>
      </w:r>
      <w:r w:rsidRPr="00D5539B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D5539B">
        <w:rPr>
          <w:rFonts w:ascii="Times New Roman" w:hAnsi="Times New Roman" w:cs="Times New Roman"/>
          <w:sz w:val="28"/>
          <w:szCs w:val="28"/>
        </w:rPr>
        <w:t xml:space="preserve">...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mais</w:t>
      </w:r>
      <w:r w:rsidRPr="00FE6CD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FE6CD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h</w:t>
      </w:r>
      <w:r w:rsidRPr="00FE6CDE">
        <w:rPr>
          <w:rFonts w:ascii="Times New Roman" w:hAnsi="Times New Roman" w:cs="Times New Roman"/>
          <w:sz w:val="28"/>
          <w:szCs w:val="28"/>
        </w:rPr>
        <w:t>ô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tesse</w:t>
      </w:r>
      <w:r w:rsidRPr="00FE6CD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compr</w:t>
      </w:r>
      <w:r w:rsidRPr="00FE6CDE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hensive</w:t>
      </w:r>
      <w:r w:rsidRPr="00FE6CDE">
        <w:rPr>
          <w:rFonts w:ascii="Times New Roman" w:hAnsi="Times New Roman" w:cs="Times New Roman"/>
          <w:sz w:val="28"/>
          <w:szCs w:val="28"/>
        </w:rPr>
        <w:t xml:space="preserve">,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qui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avait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craqu</w:t>
      </w:r>
      <w:r w:rsidRPr="00D5539B">
        <w:rPr>
          <w:rFonts w:ascii="Times New Roman" w:hAnsi="Times New Roman" w:cs="Times New Roman"/>
          <w:sz w:val="28"/>
          <w:szCs w:val="28"/>
        </w:rPr>
        <w:t xml:space="preserve">é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devant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bouille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Charly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charme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maladroit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son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papa</w:t>
      </w:r>
      <w:r w:rsidRPr="00D5539B">
        <w:rPr>
          <w:rFonts w:ascii="Times New Roman" w:hAnsi="Times New Roman" w:cs="Times New Roman"/>
          <w:sz w:val="28"/>
          <w:szCs w:val="28"/>
        </w:rPr>
        <w:t xml:space="preserve">,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D55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fit</w:t>
      </w:r>
      <w:r w:rsidRPr="00D55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un</w:t>
      </w:r>
      <w:r w:rsidRPr="00D55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plaisir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transgr</w:t>
      </w:r>
      <w:r w:rsidRPr="00D5539B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sser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D5539B">
        <w:rPr>
          <w:rFonts w:ascii="Times New Roman" w:hAnsi="Times New Roman" w:cs="Times New Roman"/>
          <w:sz w:val="28"/>
          <w:szCs w:val="28"/>
        </w:rPr>
        <w:t>è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gles </w:t>
      </w:r>
      <w:r w:rsidRPr="00D5539B">
        <w:rPr>
          <w:rFonts w:ascii="Times New Roman" w:hAnsi="Times New Roman" w:cs="Times New Roman"/>
          <w:sz w:val="28"/>
          <w:szCs w:val="28"/>
        </w:rPr>
        <w:t>» [</w:t>
      </w:r>
      <w:r w:rsidRPr="00FE6CDE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FE6CDE">
        <w:rPr>
          <w:rFonts w:ascii="Times New Roman" w:hAnsi="Times New Roman" w:cs="Times New Roman"/>
          <w:sz w:val="28"/>
          <w:szCs w:val="28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>2</w:t>
      </w:r>
      <w:r w:rsidRPr="00FE6C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FE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4DC3">
        <w:rPr>
          <w:rFonts w:ascii="Times New Roman" w:hAnsi="Times New Roman" w:cs="Times New Roman"/>
          <w:sz w:val="28"/>
          <w:szCs w:val="28"/>
        </w:rPr>
        <w:t>«…але стюардес</w:t>
      </w:r>
      <w:bookmarkStart w:id="0" w:name="_GoBack"/>
      <w:bookmarkEnd w:id="0"/>
      <w:r w:rsidRPr="00FE6CDE">
        <w:rPr>
          <w:rFonts w:ascii="Times New Roman" w:hAnsi="Times New Roman" w:cs="Times New Roman"/>
          <w:sz w:val="28"/>
          <w:szCs w:val="28"/>
        </w:rPr>
        <w:t xml:space="preserve">а, яку причарували мила мордочка Чарлі та незграбний шарм його татуся, </w:t>
      </w:r>
      <w:r w:rsidRPr="00FE6CDE">
        <w:rPr>
          <w:rFonts w:ascii="Times New Roman" w:hAnsi="Times New Roman" w:cs="Times New Roman"/>
          <w:i/>
          <w:sz w:val="28"/>
          <w:szCs w:val="28"/>
        </w:rPr>
        <w:t>із задоволенням</w:t>
      </w:r>
      <w:r w:rsidRPr="00FE6CDE">
        <w:rPr>
          <w:rFonts w:ascii="Times New Roman" w:hAnsi="Times New Roman" w:cs="Times New Roman"/>
          <w:sz w:val="28"/>
          <w:szCs w:val="28"/>
        </w:rPr>
        <w:t xml:space="preserve"> порушила правила»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 w:rsidRPr="00FE6CDE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FE6CDE">
        <w:rPr>
          <w:rFonts w:ascii="Times New Roman" w:hAnsi="Times New Roman" w:cs="Times New Roman"/>
          <w:sz w:val="28"/>
          <w:szCs w:val="28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 xml:space="preserve">19]. </w:t>
      </w:r>
      <w:r>
        <w:rPr>
          <w:rFonts w:ascii="Times New Roman" w:hAnsi="Times New Roman" w:cs="Times New Roman"/>
          <w:sz w:val="28"/>
          <w:szCs w:val="28"/>
        </w:rPr>
        <w:t xml:space="preserve">чисто французький займенниковий зворот </w:t>
      </w:r>
      <w:r w:rsidRPr="00E25C70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se</w:t>
      </w:r>
      <w:r w:rsidRPr="00FE6C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25C70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fit</w:t>
      </w:r>
      <w:r w:rsidRPr="00FE6C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25C70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un</w:t>
      </w:r>
      <w:r w:rsidRPr="00FE6C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25C70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plaisir</w:t>
      </w:r>
      <w:r w:rsidRPr="00FE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передається простим іменником із прийменником </w:t>
      </w:r>
      <w:r w:rsidRPr="00E25C70">
        <w:rPr>
          <w:rFonts w:ascii="Times New Roman" w:hAnsi="Times New Roman" w:cs="Times New Roman"/>
          <w:i/>
          <w:sz w:val="28"/>
          <w:szCs w:val="28"/>
          <w:u w:val="single"/>
        </w:rPr>
        <w:t>із задоволенням</w:t>
      </w:r>
      <w:r>
        <w:rPr>
          <w:rFonts w:ascii="Times New Roman" w:hAnsi="Times New Roman" w:cs="Times New Roman"/>
          <w:sz w:val="28"/>
          <w:szCs w:val="28"/>
        </w:rPr>
        <w:t>, які виступають в якості обставини способу дії. .</w:t>
      </w:r>
    </w:p>
    <w:p w:rsidR="00EA0718" w:rsidRPr="00D5539B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</w:rPr>
        <w:t>Слід зазначити, що транспозиція у чистому вигляді майже не зустрічається, вона поєднується із іншими прийомами перекладу, що зумовлюється властив</w:t>
      </w:r>
      <w:r>
        <w:rPr>
          <w:rFonts w:ascii="Times New Roman" w:hAnsi="Times New Roman" w:cs="Times New Roman"/>
          <w:sz w:val="28"/>
          <w:szCs w:val="28"/>
        </w:rPr>
        <w:t xml:space="preserve">остями словосполучення двох мов: </w:t>
      </w:r>
      <w:r w:rsidRPr="003C246D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Elle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contorsionna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pour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crocher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appareil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porta</w:t>
      </w:r>
      <w:r w:rsidRPr="003C246D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</w:rPr>
        <w:t>о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reille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lorsque</w:t>
      </w:r>
      <w:r w:rsidRPr="003C246D">
        <w:rPr>
          <w:rFonts w:ascii="Times New Roman" w:hAnsi="Times New Roman" w:cs="Times New Roman"/>
          <w:sz w:val="28"/>
          <w:szCs w:val="28"/>
        </w:rPr>
        <w:t xml:space="preserve"> ...»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 w:rsidRPr="00CF6DAC">
        <w:rPr>
          <w:rFonts w:ascii="Times New Roman" w:hAnsi="Times New Roman" w:cs="Times New Roman"/>
          <w:sz w:val="28"/>
          <w:szCs w:val="28"/>
          <w:lang w:val="ru-RU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CF6D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>2</w:t>
      </w:r>
      <w:r w:rsidRPr="00D5539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Медлін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</w:rPr>
        <w:t>нарешті спромоглася вигнутися</w:t>
      </w:r>
      <w:r w:rsidRPr="00D5539B">
        <w:rPr>
          <w:rFonts w:ascii="Times New Roman" w:hAnsi="Times New Roman" w:cs="Times New Roman"/>
          <w:sz w:val="28"/>
          <w:szCs w:val="28"/>
        </w:rPr>
        <w:t>, аби відповісти на дзвінок та піднести слухавку до вуха, як …» [</w:t>
      </w:r>
      <w:r w:rsidRPr="00584A0B">
        <w:rPr>
          <w:rFonts w:ascii="Times New Roman" w:hAnsi="Times New Roman" w:cs="Times New Roman"/>
          <w:sz w:val="28"/>
          <w:szCs w:val="28"/>
          <w:lang w:val="ru-RU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584A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 xml:space="preserve">18]. </w:t>
      </w:r>
      <w:r>
        <w:rPr>
          <w:rFonts w:ascii="Times New Roman" w:hAnsi="Times New Roman" w:cs="Times New Roman"/>
          <w:sz w:val="28"/>
          <w:szCs w:val="28"/>
        </w:rPr>
        <w:t xml:space="preserve">В даному випадку перекладач вибрав також дієслово у займенниковій формі, але для того, щоб акцентувати увагу на самого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суб’єкта дії, використав лексичні засоби, як підсилюючі елементи, а у французькій мові достатньо було одного займенникового дієслова </w:t>
      </w:r>
    </w:p>
    <w:p w:rsidR="00EA0718" w:rsidRPr="00CB792C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перекладі українською часто не вживається зворотне дієслово: </w:t>
      </w:r>
      <w:r w:rsidRPr="003C246D">
        <w:rPr>
          <w:rFonts w:ascii="Times New Roman" w:hAnsi="Times New Roman" w:cs="Times New Roman"/>
          <w:sz w:val="28"/>
          <w:szCs w:val="28"/>
        </w:rPr>
        <w:t>«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 Requinqu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par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spectacle</w:t>
      </w:r>
      <w:r w:rsidRPr="003C246D">
        <w:rPr>
          <w:rFonts w:ascii="Times New Roman" w:hAnsi="Times New Roman" w:cs="Times New Roman"/>
          <w:sz w:val="28"/>
          <w:szCs w:val="28"/>
        </w:rPr>
        <w:t xml:space="preserve">,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Madeline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frotta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les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yeux</w:t>
      </w:r>
      <w:r w:rsidRPr="003C246D">
        <w:rPr>
          <w:rFonts w:ascii="Times New Roman" w:hAnsi="Times New Roman" w:cs="Times New Roman"/>
          <w:sz w:val="28"/>
          <w:szCs w:val="28"/>
        </w:rPr>
        <w:t xml:space="preserve">,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3C246D">
        <w:rPr>
          <w:rFonts w:ascii="Times New Roman" w:hAnsi="Times New Roman" w:cs="Times New Roman"/>
          <w:i/>
          <w:sz w:val="28"/>
          <w:szCs w:val="28"/>
        </w:rPr>
        <w:t>’é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veilla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pour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bon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arpenta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hall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cid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143F3A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3C246D">
        <w:rPr>
          <w:rFonts w:ascii="Times New Roman" w:hAnsi="Times New Roman" w:cs="Times New Roman"/>
          <w:sz w:val="28"/>
          <w:szCs w:val="28"/>
        </w:rPr>
        <w:t xml:space="preserve">» </w:t>
      </w:r>
      <w:r w:rsidRPr="00143F3A">
        <w:rPr>
          <w:rFonts w:ascii="Times New Roman" w:hAnsi="Times New Roman" w:cs="Times New Roman"/>
          <w:sz w:val="28"/>
          <w:szCs w:val="28"/>
        </w:rPr>
        <w:t>[</w:t>
      </w:r>
      <w:r w:rsidRPr="003C246D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.133</w:t>
      </w:r>
      <w:r w:rsidRPr="00143F3A">
        <w:rPr>
          <w:rFonts w:ascii="Times New Roman" w:hAnsi="Times New Roman" w:cs="Times New Roman"/>
          <w:sz w:val="28"/>
          <w:szCs w:val="28"/>
        </w:rPr>
        <w:t>]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3F3A">
        <w:rPr>
          <w:rFonts w:ascii="Times New Roman" w:hAnsi="Times New Roman" w:cs="Times New Roman"/>
          <w:sz w:val="28"/>
          <w:szCs w:val="28"/>
        </w:rPr>
        <w:t xml:space="preserve">«Збадьорена цим видовищем, </w:t>
      </w:r>
      <w:proofErr w:type="spellStart"/>
      <w:r w:rsidRPr="00143F3A">
        <w:rPr>
          <w:rFonts w:ascii="Times New Roman" w:hAnsi="Times New Roman" w:cs="Times New Roman"/>
          <w:sz w:val="28"/>
          <w:szCs w:val="28"/>
        </w:rPr>
        <w:t>Медлін</w:t>
      </w:r>
      <w:proofErr w:type="spellEnd"/>
      <w:r w:rsidRPr="00143F3A"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</w:rPr>
        <w:t>протерла очі</w:t>
      </w:r>
      <w:r w:rsidRPr="00143F3A">
        <w:rPr>
          <w:rFonts w:ascii="Times New Roman" w:hAnsi="Times New Roman" w:cs="Times New Roman"/>
          <w:sz w:val="28"/>
          <w:szCs w:val="28"/>
        </w:rPr>
        <w:t xml:space="preserve">, </w:t>
      </w:r>
      <w:r w:rsidRPr="00143F3A">
        <w:rPr>
          <w:rFonts w:ascii="Times New Roman" w:hAnsi="Times New Roman" w:cs="Times New Roman"/>
          <w:i/>
          <w:sz w:val="28"/>
          <w:szCs w:val="28"/>
        </w:rPr>
        <w:t>прокинулася</w:t>
      </w:r>
      <w:r w:rsidRPr="00143F3A">
        <w:rPr>
          <w:rFonts w:ascii="Times New Roman" w:hAnsi="Times New Roman" w:cs="Times New Roman"/>
          <w:sz w:val="28"/>
          <w:szCs w:val="28"/>
        </w:rPr>
        <w:t xml:space="preserve"> по-справжньому та рішуче покрокувала холом» [</w:t>
      </w:r>
      <w:r w:rsidRPr="003C246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</w:t>
      </w:r>
      <w:r w:rsidRPr="00143F3A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], якщо немає потреби зосередитись на самій діючій особі: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frotta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les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yeux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</w:rPr>
        <w:t>протерла очі</w:t>
      </w:r>
      <w:r>
        <w:rPr>
          <w:rFonts w:ascii="Times New Roman" w:hAnsi="Times New Roman" w:cs="Times New Roman"/>
          <w:sz w:val="28"/>
          <w:szCs w:val="28"/>
        </w:rPr>
        <w:t xml:space="preserve"> або ж проста форма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8234D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3C246D">
        <w:rPr>
          <w:rFonts w:ascii="Times New Roman" w:hAnsi="Times New Roman" w:cs="Times New Roman"/>
          <w:i/>
          <w:sz w:val="28"/>
          <w:szCs w:val="28"/>
        </w:rPr>
        <w:t>’é</w:t>
      </w:r>
      <w:r w:rsidRPr="00143F3A">
        <w:rPr>
          <w:rFonts w:ascii="Times New Roman" w:hAnsi="Times New Roman" w:cs="Times New Roman"/>
          <w:i/>
          <w:sz w:val="28"/>
          <w:szCs w:val="28"/>
          <w:lang w:val="fr-FR"/>
        </w:rPr>
        <w:t>veilla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прокинулася.</w:t>
      </w:r>
      <w:r>
        <w:rPr>
          <w:rFonts w:ascii="Times New Roman" w:hAnsi="Times New Roman" w:cs="Times New Roman"/>
          <w:sz w:val="28"/>
          <w:szCs w:val="28"/>
        </w:rPr>
        <w:t xml:space="preserve"> Інколи використання займенника </w:t>
      </w:r>
      <w:r w:rsidRPr="00E8234D">
        <w:rPr>
          <w:rFonts w:ascii="Times New Roman" w:hAnsi="Times New Roman" w:cs="Times New Roman"/>
          <w:i/>
          <w:sz w:val="28"/>
          <w:szCs w:val="28"/>
        </w:rPr>
        <w:t>собі</w:t>
      </w:r>
      <w:r>
        <w:rPr>
          <w:rFonts w:ascii="Times New Roman" w:hAnsi="Times New Roman" w:cs="Times New Roman"/>
          <w:sz w:val="28"/>
          <w:szCs w:val="28"/>
        </w:rPr>
        <w:t xml:space="preserve"> є обов’язковим: </w:t>
      </w:r>
      <w:r w:rsidRPr="003C246D">
        <w:rPr>
          <w:rFonts w:ascii="Times New Roman" w:hAnsi="Times New Roman" w:cs="Times New Roman"/>
          <w:sz w:val="28"/>
          <w:szCs w:val="28"/>
        </w:rPr>
        <w:t>«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 Visiblement</w:t>
      </w:r>
      <w:r w:rsidRPr="003C246D">
        <w:rPr>
          <w:rFonts w:ascii="Times New Roman" w:hAnsi="Times New Roman" w:cs="Times New Roman"/>
          <w:sz w:val="28"/>
          <w:szCs w:val="28"/>
        </w:rPr>
        <w:t xml:space="preserve">,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i/>
          <w:sz w:val="28"/>
          <w:szCs w:val="28"/>
          <w:lang w:val="fr-FR"/>
        </w:rPr>
        <w:t>reprochait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ne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eu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sence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esprit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fouiller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chambre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avant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E8234D">
        <w:rPr>
          <w:rFonts w:ascii="Times New Roman" w:hAnsi="Times New Roman" w:cs="Times New Roman"/>
          <w:sz w:val="28"/>
          <w:szCs w:val="28"/>
          <w:lang w:val="fr-FR"/>
        </w:rPr>
        <w:t>flics </w:t>
      </w:r>
      <w:r w:rsidRPr="003C246D">
        <w:rPr>
          <w:rFonts w:ascii="Times New Roman" w:hAnsi="Times New Roman" w:cs="Times New Roman"/>
          <w:sz w:val="28"/>
          <w:szCs w:val="28"/>
        </w:rPr>
        <w:t xml:space="preserve">» </w:t>
      </w:r>
      <w:r w:rsidRPr="00E8234D">
        <w:rPr>
          <w:rFonts w:ascii="Times New Roman" w:hAnsi="Times New Roman" w:cs="Times New Roman"/>
          <w:sz w:val="28"/>
          <w:szCs w:val="28"/>
        </w:rPr>
        <w:t>[</w:t>
      </w:r>
      <w:r w:rsidRPr="003C246D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</w:t>
      </w:r>
      <w:r w:rsidRPr="00E8234D">
        <w:rPr>
          <w:rFonts w:ascii="Times New Roman" w:hAnsi="Times New Roman" w:cs="Times New Roman"/>
          <w:sz w:val="28"/>
          <w:szCs w:val="28"/>
        </w:rPr>
        <w:t>1</w:t>
      </w:r>
      <w:r w:rsidRPr="003C246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82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8234D">
        <w:rPr>
          <w:rFonts w:ascii="Times New Roman" w:hAnsi="Times New Roman" w:cs="Times New Roman"/>
          <w:sz w:val="28"/>
          <w:szCs w:val="28"/>
        </w:rPr>
        <w:t xml:space="preserve">«Вона явно </w:t>
      </w:r>
      <w:r w:rsidRPr="00E8234D">
        <w:rPr>
          <w:rFonts w:ascii="Times New Roman" w:hAnsi="Times New Roman" w:cs="Times New Roman"/>
          <w:i/>
          <w:sz w:val="28"/>
          <w:szCs w:val="28"/>
        </w:rPr>
        <w:t>докоряла собі</w:t>
      </w:r>
      <w:r w:rsidRPr="00E8234D">
        <w:rPr>
          <w:rFonts w:ascii="Times New Roman" w:hAnsi="Times New Roman" w:cs="Times New Roman"/>
          <w:sz w:val="28"/>
          <w:szCs w:val="28"/>
        </w:rPr>
        <w:t xml:space="preserve"> тим,</w:t>
      </w:r>
      <w:r>
        <w:rPr>
          <w:rFonts w:ascii="Times New Roman" w:hAnsi="Times New Roman" w:cs="Times New Roman"/>
          <w:sz w:val="28"/>
          <w:szCs w:val="28"/>
        </w:rPr>
        <w:t xml:space="preserve"> що</w:t>
      </w:r>
      <w:r w:rsidRPr="00E8234D">
        <w:rPr>
          <w:rFonts w:ascii="Times New Roman" w:hAnsi="Times New Roman" w:cs="Times New Roman"/>
          <w:sz w:val="28"/>
          <w:szCs w:val="28"/>
        </w:rPr>
        <w:t xml:space="preserve"> їй забракло духу обшукати кімнату до </w:t>
      </w:r>
      <w:proofErr w:type="spellStart"/>
      <w:r w:rsidRPr="00E8234D">
        <w:rPr>
          <w:rFonts w:ascii="Times New Roman" w:hAnsi="Times New Roman" w:cs="Times New Roman"/>
          <w:sz w:val="28"/>
          <w:szCs w:val="28"/>
        </w:rPr>
        <w:t>копів</w:t>
      </w:r>
      <w:proofErr w:type="spellEnd"/>
      <w:r w:rsidRPr="00E8234D">
        <w:rPr>
          <w:rFonts w:ascii="Times New Roman" w:hAnsi="Times New Roman" w:cs="Times New Roman"/>
          <w:sz w:val="28"/>
          <w:szCs w:val="28"/>
        </w:rPr>
        <w:t>» [</w:t>
      </w:r>
      <w:r w:rsidRPr="003C246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</w:t>
      </w:r>
      <w:r w:rsidRPr="00E8234D">
        <w:rPr>
          <w:rFonts w:ascii="Times New Roman" w:hAnsi="Times New Roman" w:cs="Times New Roman"/>
          <w:sz w:val="28"/>
          <w:szCs w:val="28"/>
        </w:rPr>
        <w:t>11</w:t>
      </w:r>
      <w:r w:rsidRPr="003C24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]; насамперед щоб привернути увагу до дії, що виконується по відношенню до суб’єкта.</w:t>
      </w:r>
      <w:r w:rsidRPr="00E82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Особливо це стосується відтворення зворотних каузативних конструкцій, дуже вживаних у сучасній розмовній французькій мові:</w:t>
      </w:r>
      <w:r w:rsidRPr="003C246D">
        <w:rPr>
          <w:rFonts w:ascii="Times New Roman" w:hAnsi="Times New Roman" w:cs="Times New Roman"/>
          <w:sz w:val="28"/>
          <w:szCs w:val="28"/>
        </w:rPr>
        <w:t xml:space="preserve"> 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Sur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entre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elles</w:t>
      </w:r>
      <w:r w:rsidRPr="003C246D">
        <w:rPr>
          <w:rFonts w:ascii="Times New Roman" w:hAnsi="Times New Roman" w:cs="Times New Roman"/>
          <w:sz w:val="28"/>
          <w:szCs w:val="28"/>
        </w:rPr>
        <w:t xml:space="preserve">,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pouvait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voirque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couple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3C246D">
        <w:rPr>
          <w:rFonts w:ascii="Times New Roman" w:hAnsi="Times New Roman" w:cs="Times New Roman"/>
          <w:i/>
          <w:sz w:val="28"/>
          <w:szCs w:val="28"/>
        </w:rPr>
        <w:t>’é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tait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fait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tatouer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inscription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identique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sur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omoplate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droite </w:t>
      </w:r>
      <w:r w:rsidRPr="003C246D">
        <w:rPr>
          <w:rFonts w:ascii="Times New Roman" w:hAnsi="Times New Roman" w:cs="Times New Roman"/>
          <w:sz w:val="28"/>
          <w:szCs w:val="28"/>
        </w:rPr>
        <w:t xml:space="preserve">»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 w:rsidRPr="003C246D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.119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«На одній зі світлин можна було побачити, що пара </w:t>
      </w:r>
      <w:r w:rsidRPr="00CB792C">
        <w:rPr>
          <w:rFonts w:ascii="Times New Roman" w:hAnsi="Times New Roman" w:cs="Times New Roman"/>
          <w:i/>
          <w:sz w:val="28"/>
          <w:szCs w:val="28"/>
        </w:rPr>
        <w:t>зробила собі</w:t>
      </w:r>
      <w:r w:rsidRPr="00D5539B">
        <w:rPr>
          <w:rFonts w:ascii="Times New Roman" w:hAnsi="Times New Roman" w:cs="Times New Roman"/>
          <w:sz w:val="28"/>
          <w:szCs w:val="28"/>
        </w:rPr>
        <w:t xml:space="preserve"> одинакові татуювання на правій лопатці» [</w:t>
      </w:r>
      <w:r w:rsidRPr="003C246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>91].</w:t>
      </w:r>
      <w:r>
        <w:rPr>
          <w:rFonts w:ascii="Times New Roman" w:hAnsi="Times New Roman" w:cs="Times New Roman"/>
          <w:sz w:val="28"/>
          <w:szCs w:val="28"/>
        </w:rPr>
        <w:t xml:space="preserve"> Хоча, дуже часто таким конструкціям в українській мові відповідають безособові або пасивні: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elle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CB792C">
        <w:rPr>
          <w:rFonts w:ascii="Times New Roman" w:hAnsi="Times New Roman" w:cs="Times New Roman"/>
          <w:i/>
          <w:sz w:val="28"/>
          <w:szCs w:val="28"/>
        </w:rPr>
        <w:t>’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est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fait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op</w:t>
      </w:r>
      <w:r w:rsidRPr="00CB792C">
        <w:rPr>
          <w:rFonts w:ascii="Times New Roman" w:hAnsi="Times New Roman" w:cs="Times New Roman"/>
          <w:i/>
          <w:sz w:val="28"/>
          <w:szCs w:val="28"/>
        </w:rPr>
        <w:t>é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re</w:t>
      </w:r>
      <w:r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CB7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792C">
        <w:rPr>
          <w:rFonts w:ascii="Times New Roman" w:hAnsi="Times New Roman" w:cs="Times New Roman"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</w:rPr>
        <w:t>її прооперували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 w:rsidRPr="00CB792C">
        <w:rPr>
          <w:rFonts w:ascii="Times New Roman" w:hAnsi="Times New Roman" w:cs="Times New Roman"/>
          <w:i/>
          <w:sz w:val="28"/>
          <w:szCs w:val="28"/>
        </w:rPr>
        <w:t>її було прооперовано</w:t>
      </w:r>
      <w:r w:rsidRPr="00CB792C">
        <w:rPr>
          <w:rFonts w:ascii="Times New Roman" w:hAnsi="Times New Roman" w:cs="Times New Roman"/>
          <w:sz w:val="28"/>
          <w:szCs w:val="28"/>
        </w:rPr>
        <w:t xml:space="preserve">,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elle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CB792C">
        <w:rPr>
          <w:rFonts w:ascii="Times New Roman" w:hAnsi="Times New Roman" w:cs="Times New Roman"/>
          <w:i/>
          <w:sz w:val="28"/>
          <w:szCs w:val="28"/>
        </w:rPr>
        <w:t>’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est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fait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92C">
        <w:rPr>
          <w:rFonts w:ascii="Times New Roman" w:hAnsi="Times New Roman" w:cs="Times New Roman"/>
          <w:i/>
          <w:sz w:val="28"/>
          <w:szCs w:val="28"/>
          <w:lang w:val="fr-FR"/>
        </w:rPr>
        <w:t>cambrioler</w:t>
      </w:r>
      <w:r w:rsidRPr="00CB792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B792C">
        <w:rPr>
          <w:rFonts w:ascii="Times New Roman" w:hAnsi="Times New Roman" w:cs="Times New Roman"/>
          <w:i/>
          <w:sz w:val="28"/>
          <w:szCs w:val="28"/>
        </w:rPr>
        <w:t>її пограбували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718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Цікавими для спостереження виявилися ті моменти, де перекладач не використовує в українському варіанті займенникову форму, що, на нашу думку, послаблює граматично-семантичне навантаження на суб’єкт дії, коли мовцю необхідно висловити внутрішні почуття, поява яких, однак, спровокована ззовні: </w:t>
      </w:r>
      <w:r w:rsidRPr="003C246D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D5539B">
        <w:rPr>
          <w:rFonts w:ascii="Times New Roman" w:hAnsi="Times New Roman" w:cs="Times New Roman"/>
          <w:sz w:val="28"/>
          <w:szCs w:val="28"/>
        </w:rPr>
        <w:t>І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716C72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3C246D">
        <w:rPr>
          <w:rFonts w:ascii="Times New Roman" w:hAnsi="Times New Roman" w:cs="Times New Roman"/>
          <w:i/>
          <w:sz w:val="28"/>
          <w:szCs w:val="28"/>
        </w:rPr>
        <w:t>’é</w:t>
      </w:r>
      <w:r w:rsidRPr="00716C72">
        <w:rPr>
          <w:rFonts w:ascii="Times New Roman" w:hAnsi="Times New Roman" w:cs="Times New Roman"/>
          <w:i/>
          <w:sz w:val="28"/>
          <w:szCs w:val="28"/>
          <w:lang w:val="fr-FR"/>
        </w:rPr>
        <w:t>tait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C72">
        <w:rPr>
          <w:rFonts w:ascii="Times New Roman" w:hAnsi="Times New Roman" w:cs="Times New Roman"/>
          <w:i/>
          <w:sz w:val="28"/>
          <w:szCs w:val="28"/>
          <w:lang w:val="fr-FR"/>
        </w:rPr>
        <w:t>toujours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C72">
        <w:rPr>
          <w:rFonts w:ascii="Times New Roman" w:hAnsi="Times New Roman" w:cs="Times New Roman"/>
          <w:i/>
          <w:sz w:val="28"/>
          <w:szCs w:val="28"/>
          <w:lang w:val="fr-FR"/>
        </w:rPr>
        <w:t>refus</w:t>
      </w:r>
      <w:r w:rsidRPr="003C246D">
        <w:rPr>
          <w:rFonts w:ascii="Times New Roman" w:hAnsi="Times New Roman" w:cs="Times New Roman"/>
          <w:i/>
          <w:sz w:val="28"/>
          <w:szCs w:val="28"/>
        </w:rPr>
        <w:t>é</w:t>
      </w:r>
      <w:r w:rsidRPr="003C246D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laisser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croire</w:t>
      </w:r>
      <w:r w:rsidRPr="003C246D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fils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que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paration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avac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3C246D">
        <w:rPr>
          <w:rFonts w:ascii="Times New Roman" w:hAnsi="Times New Roman" w:cs="Times New Roman"/>
          <w:sz w:val="28"/>
          <w:szCs w:val="28"/>
        </w:rPr>
        <w:t>è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pouvait</w:t>
      </w:r>
      <w:r w:rsidRPr="003C246D">
        <w:rPr>
          <w:rFonts w:ascii="Times New Roman" w:hAnsi="Times New Roman" w:cs="Times New Roman"/>
          <w:sz w:val="28"/>
          <w:szCs w:val="28"/>
        </w:rPr>
        <w:t xml:space="preserve"> ê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provisoire </w:t>
      </w:r>
      <w:r w:rsidRPr="003C246D">
        <w:rPr>
          <w:rFonts w:ascii="Times New Roman" w:hAnsi="Times New Roman" w:cs="Times New Roman"/>
          <w:sz w:val="28"/>
          <w:szCs w:val="28"/>
        </w:rPr>
        <w:t xml:space="preserve">»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 w:rsidRPr="003C246D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2]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246D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</w:rPr>
        <w:t xml:space="preserve">Він </w:t>
      </w:r>
      <w:r w:rsidRPr="00716C72">
        <w:rPr>
          <w:rFonts w:ascii="Times New Roman" w:hAnsi="Times New Roman" w:cs="Times New Roman"/>
          <w:i/>
          <w:sz w:val="28"/>
          <w:szCs w:val="28"/>
        </w:rPr>
        <w:t>завжди прагнув</w:t>
      </w:r>
      <w:r w:rsidRPr="00D5539B">
        <w:rPr>
          <w:rFonts w:ascii="Times New Roman" w:hAnsi="Times New Roman" w:cs="Times New Roman"/>
          <w:sz w:val="28"/>
          <w:szCs w:val="28"/>
        </w:rPr>
        <w:t>, щоб у сина не було й думки про те, що їхнє з мамою розлучення може бути тимчасовим» [</w:t>
      </w:r>
      <w:r w:rsidRPr="003C246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>86].</w:t>
      </w:r>
      <w:r>
        <w:rPr>
          <w:rFonts w:ascii="Times New Roman" w:hAnsi="Times New Roman" w:cs="Times New Roman"/>
          <w:sz w:val="28"/>
          <w:szCs w:val="28"/>
        </w:rPr>
        <w:t xml:space="preserve"> Дієслово </w:t>
      </w:r>
      <w:r w:rsidRPr="00FB3193">
        <w:rPr>
          <w:rFonts w:ascii="Times New Roman" w:hAnsi="Times New Roman" w:cs="Times New Roman"/>
          <w:i/>
          <w:sz w:val="28"/>
          <w:szCs w:val="28"/>
          <w:lang w:val="en-US"/>
        </w:rPr>
        <w:t>se</w:t>
      </w:r>
      <w:r w:rsidRPr="00FB31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3193">
        <w:rPr>
          <w:rFonts w:ascii="Times New Roman" w:hAnsi="Times New Roman" w:cs="Times New Roman"/>
          <w:i/>
          <w:sz w:val="28"/>
          <w:szCs w:val="28"/>
          <w:lang w:val="en-US"/>
        </w:rPr>
        <w:t>refuser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набагато сильніше ніж </w:t>
      </w:r>
      <w:r w:rsidRPr="00FB3193">
        <w:rPr>
          <w:rFonts w:ascii="Times New Roman" w:hAnsi="Times New Roman" w:cs="Times New Roman"/>
          <w:i/>
          <w:sz w:val="28"/>
          <w:szCs w:val="28"/>
        </w:rPr>
        <w:t>прагнути</w:t>
      </w:r>
      <w:r>
        <w:rPr>
          <w:rFonts w:ascii="Times New Roman" w:hAnsi="Times New Roman" w:cs="Times New Roman"/>
          <w:sz w:val="28"/>
          <w:szCs w:val="28"/>
        </w:rPr>
        <w:t xml:space="preserve">, оскільки герой в першу чергу </w:t>
      </w:r>
      <w:r w:rsidRPr="00FB3193">
        <w:rPr>
          <w:rFonts w:ascii="Times New Roman" w:hAnsi="Times New Roman" w:cs="Times New Roman"/>
          <w:i/>
          <w:sz w:val="28"/>
          <w:szCs w:val="28"/>
        </w:rPr>
        <w:t>забороняв собі</w:t>
      </w:r>
      <w:r>
        <w:rPr>
          <w:rFonts w:ascii="Times New Roman" w:hAnsi="Times New Roman" w:cs="Times New Roman"/>
          <w:sz w:val="28"/>
          <w:szCs w:val="28"/>
        </w:rPr>
        <w:t xml:space="preserve"> думати про можливість відновлення стосунків із колишньою дружиною.</w:t>
      </w:r>
      <w:r w:rsidRPr="00616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наступному прикладі </w:t>
      </w:r>
      <w:r w:rsidRPr="003C246D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Je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suis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ouvert</w:t>
      </w:r>
      <w:r w:rsidRPr="003C246D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toutes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cultures</w:t>
      </w:r>
      <w:r w:rsidRPr="003C246D">
        <w:rPr>
          <w:rFonts w:ascii="Times New Roman" w:hAnsi="Times New Roman" w:cs="Times New Roman"/>
          <w:sz w:val="28"/>
          <w:szCs w:val="28"/>
        </w:rPr>
        <w:t xml:space="preserve">, </w:t>
      </w:r>
      <w:r w:rsidRPr="00CF6DAC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3C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DAC">
        <w:rPr>
          <w:rFonts w:ascii="Times New Roman" w:hAnsi="Times New Roman" w:cs="Times New Roman"/>
          <w:i/>
          <w:sz w:val="28"/>
          <w:szCs w:val="28"/>
          <w:lang w:val="fr-FR"/>
        </w:rPr>
        <w:t>justifia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3C246D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Asiatique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prenant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bouch</w:t>
      </w:r>
      <w:r w:rsidRPr="003C246D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son</w:t>
      </w:r>
      <w:r w:rsidRPr="003C246D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sandwich </w:t>
      </w:r>
      <w:r w:rsidRPr="003C246D">
        <w:rPr>
          <w:rFonts w:ascii="Times New Roman" w:hAnsi="Times New Roman" w:cs="Times New Roman"/>
          <w:sz w:val="28"/>
          <w:szCs w:val="28"/>
        </w:rPr>
        <w:t>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 w:rsidRPr="003C246D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.137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lastRenderedPageBreak/>
        <w:t xml:space="preserve">«Я відкритий для всіх культур, - </w:t>
      </w:r>
      <w:r w:rsidRPr="00CF6DAC">
        <w:rPr>
          <w:rFonts w:ascii="Times New Roman" w:hAnsi="Times New Roman" w:cs="Times New Roman"/>
          <w:i/>
          <w:sz w:val="28"/>
          <w:szCs w:val="28"/>
        </w:rPr>
        <w:t xml:space="preserve">зауважив </w:t>
      </w:r>
      <w:r w:rsidRPr="00D5539B">
        <w:rPr>
          <w:rFonts w:ascii="Times New Roman" w:hAnsi="Times New Roman" w:cs="Times New Roman"/>
          <w:sz w:val="28"/>
          <w:szCs w:val="28"/>
        </w:rPr>
        <w:t>японець, вгризаючись у свій сандвіч» [</w:t>
      </w:r>
      <w:r w:rsidRPr="003C246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3C24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105] велику роль відіграє контекст або ситуація, тому що японець не просто </w:t>
      </w:r>
      <w:r w:rsidRPr="00616491">
        <w:rPr>
          <w:rFonts w:ascii="Times New Roman" w:hAnsi="Times New Roman" w:cs="Times New Roman"/>
          <w:i/>
          <w:sz w:val="28"/>
          <w:szCs w:val="28"/>
        </w:rPr>
        <w:t>зауважив</w:t>
      </w:r>
      <w:r>
        <w:rPr>
          <w:rFonts w:ascii="Times New Roman" w:hAnsi="Times New Roman" w:cs="Times New Roman"/>
          <w:sz w:val="28"/>
          <w:szCs w:val="28"/>
        </w:rPr>
        <w:t xml:space="preserve">, а справді </w:t>
      </w:r>
      <w:r w:rsidRPr="00616491">
        <w:rPr>
          <w:rFonts w:ascii="Times New Roman" w:hAnsi="Times New Roman" w:cs="Times New Roman"/>
          <w:i/>
          <w:sz w:val="28"/>
          <w:szCs w:val="28"/>
        </w:rPr>
        <w:t>виправдовувався</w:t>
      </w:r>
      <w:r>
        <w:rPr>
          <w:rFonts w:ascii="Times New Roman" w:hAnsi="Times New Roman" w:cs="Times New Roman"/>
          <w:sz w:val="28"/>
          <w:szCs w:val="28"/>
        </w:rPr>
        <w:t xml:space="preserve">, що є органічним продовженням розмови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718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відсутності морфологічного відповідника в українській мові, переклад відповідної займенникової форми потребує знаходження трансформаційних засобів відтворення комунікативної інтенції мовця, що досягається завдяки перекладацьких трансформацій не тільки граматичного, але й синтаксичного характеру, бо в українській мові, на відміну від французької, більш вільний порядок слів дозволяє не змінювати комунікативної перспективи висловлювання: </w:t>
      </w:r>
      <w:r w:rsidRPr="00F67C3E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Pour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retarder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F67C3E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instant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braver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froidure</w:t>
      </w:r>
      <w:r w:rsidRPr="00F67C3E">
        <w:rPr>
          <w:rFonts w:ascii="Times New Roman" w:hAnsi="Times New Roman" w:cs="Times New Roman"/>
          <w:sz w:val="28"/>
          <w:szCs w:val="28"/>
        </w:rPr>
        <w:t xml:space="preserve">,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Madeline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F67C3E">
        <w:rPr>
          <w:rFonts w:ascii="Times New Roman" w:hAnsi="Times New Roman" w:cs="Times New Roman"/>
          <w:i/>
          <w:sz w:val="28"/>
          <w:szCs w:val="28"/>
        </w:rPr>
        <w:t>’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attarda</w:t>
      </w:r>
      <w:r w:rsidRPr="00F67C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dans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ce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cocon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rassurant </w:t>
      </w:r>
      <w:r w:rsidRPr="00F67C3E">
        <w:rPr>
          <w:rFonts w:ascii="Times New Roman" w:hAnsi="Times New Roman" w:cs="Times New Roman"/>
          <w:sz w:val="28"/>
          <w:szCs w:val="28"/>
        </w:rPr>
        <w:t xml:space="preserve">»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 w:rsidRPr="00CF6DAC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CF6DAC">
        <w:rPr>
          <w:rFonts w:ascii="Times New Roman" w:hAnsi="Times New Roman" w:cs="Times New Roman"/>
          <w:sz w:val="28"/>
          <w:szCs w:val="28"/>
        </w:rPr>
        <w:t>.</w:t>
      </w:r>
      <w:r w:rsidRPr="00F67C3E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F6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«Щоб відтягнути момент зустрічі з холодом,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Медлін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 w:rsidRPr="00F67C3E">
        <w:rPr>
          <w:rFonts w:ascii="Times New Roman" w:hAnsi="Times New Roman" w:cs="Times New Roman"/>
          <w:i/>
          <w:sz w:val="28"/>
          <w:szCs w:val="28"/>
        </w:rPr>
        <w:t>вирішила ще трохи затриматися</w:t>
      </w:r>
      <w:r w:rsidRPr="00D5539B">
        <w:rPr>
          <w:rFonts w:ascii="Times New Roman" w:hAnsi="Times New Roman" w:cs="Times New Roman"/>
          <w:sz w:val="28"/>
          <w:szCs w:val="28"/>
        </w:rPr>
        <w:t xml:space="preserve"> у цьому надійному коконі» [</w:t>
      </w:r>
      <w:r w:rsidRPr="00432C34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432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104];</w:t>
      </w:r>
      <w:r w:rsidRPr="00432C34">
        <w:rPr>
          <w:rFonts w:ascii="Times New Roman" w:hAnsi="Times New Roman" w:cs="Times New Roman"/>
          <w:sz w:val="28"/>
          <w:szCs w:val="28"/>
        </w:rPr>
        <w:t xml:space="preserve"> 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Non</w:t>
      </w:r>
      <w:r w:rsidRPr="00432C34">
        <w:rPr>
          <w:rFonts w:ascii="Times New Roman" w:hAnsi="Times New Roman" w:cs="Times New Roman"/>
          <w:sz w:val="28"/>
          <w:szCs w:val="28"/>
        </w:rPr>
        <w:t xml:space="preserve">, 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je</w:t>
      </w:r>
      <w:r w:rsidRPr="00432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m</w:t>
      </w:r>
      <w:r w:rsidRPr="00432C34">
        <w:rPr>
          <w:rFonts w:ascii="Times New Roman" w:hAnsi="Times New Roman" w:cs="Times New Roman"/>
          <w:i/>
          <w:sz w:val="28"/>
          <w:szCs w:val="28"/>
        </w:rPr>
        <w:t>’é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tais</w:t>
      </w:r>
      <w:r w:rsidRPr="00432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content</w:t>
      </w:r>
      <w:r w:rsidRPr="00432C34">
        <w:rPr>
          <w:rFonts w:ascii="Times New Roman" w:hAnsi="Times New Roman" w:cs="Times New Roman"/>
          <w:i/>
          <w:sz w:val="28"/>
          <w:szCs w:val="28"/>
        </w:rPr>
        <w:t>é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laisser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fleurs</w:t>
      </w:r>
      <w:r w:rsidRPr="00432C34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employ</w:t>
      </w:r>
      <w:r w:rsidRPr="00432C34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432C34">
        <w:rPr>
          <w:rFonts w:ascii="Times New Roman" w:hAnsi="Times New Roman" w:cs="Times New Roman"/>
          <w:sz w:val="28"/>
          <w:szCs w:val="28"/>
        </w:rPr>
        <w:t xml:space="preserve">»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 w:rsidRPr="00432C34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432C34">
        <w:rPr>
          <w:rFonts w:ascii="Times New Roman" w:hAnsi="Times New Roman" w:cs="Times New Roman"/>
          <w:sz w:val="28"/>
          <w:szCs w:val="28"/>
        </w:rPr>
        <w:t>.141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«Ні, </w:t>
      </w:r>
      <w:r w:rsidRPr="00F67C3E">
        <w:rPr>
          <w:rFonts w:ascii="Times New Roman" w:hAnsi="Times New Roman" w:cs="Times New Roman"/>
          <w:i/>
          <w:sz w:val="28"/>
          <w:szCs w:val="28"/>
        </w:rPr>
        <w:t>я просто</w:t>
      </w:r>
      <w:r w:rsidRPr="00D5539B">
        <w:rPr>
          <w:rFonts w:ascii="Times New Roman" w:hAnsi="Times New Roman" w:cs="Times New Roman"/>
          <w:sz w:val="28"/>
          <w:szCs w:val="28"/>
        </w:rPr>
        <w:t xml:space="preserve"> залишив квіти комусь зі співробітників» [</w:t>
      </w:r>
      <w:r w:rsidRPr="00432C34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432C34">
        <w:rPr>
          <w:rFonts w:ascii="Times New Roman" w:hAnsi="Times New Roman" w:cs="Times New Roman"/>
          <w:sz w:val="28"/>
          <w:szCs w:val="28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>108].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 xml:space="preserve">« Avait-il réellement l’envie et le courage de </w:t>
      </w:r>
      <w:r w:rsidRPr="00F67C3E">
        <w:rPr>
          <w:rFonts w:ascii="Times New Roman" w:hAnsi="Times New Roman" w:cs="Times New Roman"/>
          <w:i/>
          <w:sz w:val="28"/>
          <w:szCs w:val="28"/>
          <w:lang w:val="fr-FR"/>
        </w:rPr>
        <w:t>s’immerger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 xml:space="preserve"> dans une histoire de disparitionet de meurtre d’enfant ? 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 w:rsidRPr="00CF6DAC">
        <w:rPr>
          <w:rFonts w:ascii="Times New Roman" w:hAnsi="Times New Roman" w:cs="Times New Roman"/>
          <w:sz w:val="28"/>
          <w:szCs w:val="28"/>
          <w:lang w:val="ru-RU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CF6D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539B">
        <w:rPr>
          <w:rFonts w:ascii="Times New Roman" w:hAnsi="Times New Roman" w:cs="Times New Roman"/>
          <w:sz w:val="28"/>
          <w:szCs w:val="28"/>
          <w:lang w:val="ru-RU"/>
        </w:rPr>
        <w:t>147</w:t>
      </w:r>
      <w:r>
        <w:rPr>
          <w:rFonts w:ascii="Times New Roman" w:hAnsi="Times New Roman" w:cs="Times New Roman"/>
          <w:sz w:val="28"/>
          <w:szCs w:val="28"/>
        </w:rPr>
        <w:t>];</w:t>
      </w:r>
      <w:r w:rsidRPr="00D55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«Чи насправді в нього були бажання та сміливість </w:t>
      </w:r>
      <w:r w:rsidRPr="00F67C3E">
        <w:rPr>
          <w:rFonts w:ascii="Times New Roman" w:hAnsi="Times New Roman" w:cs="Times New Roman"/>
          <w:i/>
          <w:sz w:val="28"/>
          <w:szCs w:val="28"/>
        </w:rPr>
        <w:t>лізти</w:t>
      </w:r>
      <w:r w:rsidRPr="00D5539B">
        <w:rPr>
          <w:rFonts w:ascii="Times New Roman" w:hAnsi="Times New Roman" w:cs="Times New Roman"/>
          <w:sz w:val="28"/>
          <w:szCs w:val="28"/>
        </w:rPr>
        <w:t xml:space="preserve"> в цю історію викрадення та вбивства дитини?» [</w:t>
      </w:r>
      <w:r w:rsidRPr="00EA0718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EA0718">
        <w:rPr>
          <w:rFonts w:ascii="Times New Roman" w:hAnsi="Times New Roman" w:cs="Times New Roman"/>
          <w:sz w:val="28"/>
          <w:szCs w:val="28"/>
        </w:rPr>
        <w:t>.</w:t>
      </w:r>
      <w:r w:rsidRPr="00D5539B">
        <w:rPr>
          <w:rFonts w:ascii="Times New Roman" w:hAnsi="Times New Roman" w:cs="Times New Roman"/>
          <w:sz w:val="28"/>
          <w:szCs w:val="28"/>
        </w:rPr>
        <w:t>112].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C34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part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432C34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autre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du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bureau</w:t>
      </w:r>
      <w:r w:rsidRPr="00432C34">
        <w:rPr>
          <w:rFonts w:ascii="Times New Roman" w:hAnsi="Times New Roman" w:cs="Times New Roman"/>
          <w:sz w:val="28"/>
          <w:szCs w:val="28"/>
        </w:rPr>
        <w:t xml:space="preserve">,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deux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reproductions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tableau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CF6DAC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432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DAC">
        <w:rPr>
          <w:rFonts w:ascii="Times New Roman" w:hAnsi="Times New Roman" w:cs="Times New Roman"/>
          <w:i/>
          <w:sz w:val="28"/>
          <w:szCs w:val="28"/>
          <w:lang w:val="fr-FR"/>
        </w:rPr>
        <w:t>faisaient</w:t>
      </w:r>
      <w:r w:rsidRPr="00432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DAC">
        <w:rPr>
          <w:rFonts w:ascii="Times New Roman" w:hAnsi="Times New Roman" w:cs="Times New Roman"/>
          <w:i/>
          <w:sz w:val="28"/>
          <w:szCs w:val="28"/>
          <w:lang w:val="fr-FR"/>
        </w:rPr>
        <w:t>face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432C34">
        <w:rPr>
          <w:rFonts w:ascii="Times New Roman" w:hAnsi="Times New Roman" w:cs="Times New Roman"/>
          <w:sz w:val="28"/>
          <w:szCs w:val="28"/>
        </w:rPr>
        <w:t xml:space="preserve">: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Autoportrait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Picasso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datant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</w:t>
      </w:r>
      <w:r w:rsidRPr="00432C34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riode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bleue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fameux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i/>
          <w:sz w:val="28"/>
          <w:szCs w:val="28"/>
          <w:lang w:val="fr-FR"/>
        </w:rPr>
        <w:t>Verrou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jean</w:t>
      </w:r>
      <w:r w:rsidRPr="00432C34">
        <w:rPr>
          <w:rFonts w:ascii="Times New Roman" w:hAnsi="Times New Roman" w:cs="Times New Roman"/>
          <w:sz w:val="28"/>
          <w:szCs w:val="28"/>
        </w:rPr>
        <w:t>-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Honor</w:t>
      </w:r>
      <w:r w:rsidRPr="00432C34">
        <w:rPr>
          <w:rFonts w:ascii="Times New Roman" w:hAnsi="Times New Roman" w:cs="Times New Roman"/>
          <w:sz w:val="28"/>
          <w:szCs w:val="28"/>
        </w:rPr>
        <w:t xml:space="preserve">é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Fragonard </w:t>
      </w:r>
      <w:r w:rsidRPr="00432C34">
        <w:rPr>
          <w:rFonts w:ascii="Times New Roman" w:hAnsi="Times New Roman" w:cs="Times New Roman"/>
          <w:sz w:val="28"/>
          <w:szCs w:val="28"/>
        </w:rPr>
        <w:t xml:space="preserve">»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7, с.</w:t>
      </w:r>
      <w:r w:rsidRPr="00D5539B">
        <w:rPr>
          <w:rFonts w:ascii="Times New Roman" w:hAnsi="Times New Roman" w:cs="Times New Roman"/>
          <w:sz w:val="28"/>
          <w:szCs w:val="28"/>
        </w:rPr>
        <w:t>1</w:t>
      </w:r>
      <w:r w:rsidRPr="00432C3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«З обох боків від письмового столу </w:t>
      </w:r>
      <w:r w:rsidRPr="00CF6DAC">
        <w:rPr>
          <w:rFonts w:ascii="Times New Roman" w:hAnsi="Times New Roman" w:cs="Times New Roman"/>
          <w:i/>
          <w:sz w:val="28"/>
          <w:szCs w:val="28"/>
        </w:rPr>
        <w:t>одна навпроти одної стояли</w:t>
      </w:r>
      <w:r w:rsidRPr="00D5539B">
        <w:rPr>
          <w:rFonts w:ascii="Times New Roman" w:hAnsi="Times New Roman" w:cs="Times New Roman"/>
          <w:sz w:val="28"/>
          <w:szCs w:val="28"/>
        </w:rPr>
        <w:t xml:space="preserve"> дві репродукції: «Автопортрет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Пікассо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, часів блакитного періоду, та славетний «Засув» Жана Оноре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Фрагонара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>»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с.</w:t>
      </w:r>
      <w:r w:rsidRPr="00D5539B">
        <w:rPr>
          <w:rFonts w:ascii="Times New Roman" w:hAnsi="Times New Roman" w:cs="Times New Roman"/>
          <w:sz w:val="28"/>
          <w:szCs w:val="28"/>
        </w:rPr>
        <w:t>11</w:t>
      </w:r>
      <w:r w:rsidRPr="00432C34">
        <w:rPr>
          <w:rFonts w:ascii="Times New Roman" w:hAnsi="Times New Roman" w:cs="Times New Roman"/>
          <w:sz w:val="28"/>
          <w:szCs w:val="28"/>
        </w:rPr>
        <w:t>8</w:t>
      </w:r>
      <w:r w:rsidRPr="00D5539B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18" w:rsidRDefault="00EA0718" w:rsidP="00EA07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Нарівні з цим семантика дієслова має неабияке значення: </w:t>
      </w:r>
      <w:r w:rsidRPr="00432C3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432C34"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Alice a toujours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 xml:space="preserve">été indépendante, elle </w:t>
      </w:r>
      <w:r w:rsidRPr="00337AE2">
        <w:rPr>
          <w:rFonts w:ascii="Times New Roman" w:hAnsi="Times New Roman" w:cs="Times New Roman"/>
          <w:i/>
          <w:sz w:val="28"/>
          <w:szCs w:val="28"/>
          <w:lang w:val="fr-FR"/>
        </w:rPr>
        <w:t>se débrouille toute seule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, elle ... 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7, с.</w:t>
      </w:r>
      <w:r w:rsidRPr="00337AE2">
        <w:rPr>
          <w:rFonts w:ascii="Times New Roman" w:hAnsi="Times New Roman" w:cs="Times New Roman"/>
          <w:sz w:val="28"/>
          <w:szCs w:val="28"/>
          <w:lang w:val="ru-RU"/>
        </w:rPr>
        <w:t>150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337A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«… </w:t>
      </w:r>
      <w:proofErr w:type="spellStart"/>
      <w:r w:rsidRPr="00D5539B">
        <w:rPr>
          <w:rFonts w:ascii="Times New Roman" w:hAnsi="Times New Roman" w:cs="Times New Roman"/>
          <w:sz w:val="28"/>
          <w:szCs w:val="28"/>
        </w:rPr>
        <w:t>Еліс</w:t>
      </w:r>
      <w:proofErr w:type="spellEnd"/>
      <w:r w:rsidRPr="00D5539B">
        <w:rPr>
          <w:rFonts w:ascii="Times New Roman" w:hAnsi="Times New Roman" w:cs="Times New Roman"/>
          <w:sz w:val="28"/>
          <w:szCs w:val="28"/>
        </w:rPr>
        <w:t xml:space="preserve"> завжди була незалежною, вона </w:t>
      </w:r>
      <w:r w:rsidRPr="00337AE2">
        <w:rPr>
          <w:rFonts w:ascii="Times New Roman" w:hAnsi="Times New Roman" w:cs="Times New Roman"/>
          <w:i/>
          <w:sz w:val="28"/>
          <w:szCs w:val="28"/>
        </w:rPr>
        <w:t>все робить сама</w:t>
      </w:r>
      <w:r w:rsidRPr="00D5539B">
        <w:rPr>
          <w:rFonts w:ascii="Times New Roman" w:hAnsi="Times New Roman" w:cs="Times New Roman"/>
          <w:sz w:val="28"/>
          <w:szCs w:val="28"/>
        </w:rPr>
        <w:t>, вона …» [</w:t>
      </w:r>
      <w:r>
        <w:rPr>
          <w:rFonts w:ascii="Times New Roman" w:hAnsi="Times New Roman" w:cs="Times New Roman"/>
          <w:sz w:val="28"/>
          <w:szCs w:val="28"/>
        </w:rPr>
        <w:t xml:space="preserve">4, с.115]; </w:t>
      </w:r>
      <w:r w:rsidRPr="00432C34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432C34">
        <w:rPr>
          <w:rFonts w:ascii="Times New Roman" w:hAnsi="Times New Roman" w:cs="Times New Roman"/>
          <w:sz w:val="28"/>
          <w:szCs w:val="28"/>
        </w:rPr>
        <w:t xml:space="preserve">...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puis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432C34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agressivit</w:t>
      </w:r>
      <w:r w:rsidRPr="00432C34">
        <w:rPr>
          <w:rFonts w:ascii="Times New Roman" w:hAnsi="Times New Roman" w:cs="Times New Roman"/>
          <w:sz w:val="28"/>
          <w:szCs w:val="28"/>
        </w:rPr>
        <w:t xml:space="preserve">é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col</w:t>
      </w:r>
      <w:r w:rsidRPr="00432C34">
        <w:rPr>
          <w:rFonts w:ascii="Times New Roman" w:hAnsi="Times New Roman" w:cs="Times New Roman"/>
          <w:sz w:val="28"/>
          <w:szCs w:val="28"/>
        </w:rPr>
        <w:t>è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fur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432C34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m</w:t>
      </w:r>
      <w:r w:rsidRPr="00432C34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sure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que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432C34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interrogatoire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prolongeait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432C34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337AE2">
        <w:rPr>
          <w:rFonts w:ascii="Times New Roman" w:hAnsi="Times New Roman" w:cs="Times New Roman"/>
          <w:i/>
          <w:sz w:val="28"/>
          <w:szCs w:val="28"/>
          <w:lang w:val="fr-FR"/>
        </w:rPr>
        <w:t>se</w:t>
      </w:r>
      <w:r w:rsidRPr="00432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AE2">
        <w:rPr>
          <w:rFonts w:ascii="Times New Roman" w:hAnsi="Times New Roman" w:cs="Times New Roman"/>
          <w:i/>
          <w:sz w:val="28"/>
          <w:szCs w:val="28"/>
          <w:lang w:val="fr-FR"/>
        </w:rPr>
        <w:t>r</w:t>
      </w:r>
      <w:r w:rsidRPr="00432C34">
        <w:rPr>
          <w:rFonts w:ascii="Times New Roman" w:hAnsi="Times New Roman" w:cs="Times New Roman"/>
          <w:i/>
          <w:sz w:val="28"/>
          <w:szCs w:val="28"/>
        </w:rPr>
        <w:t>é</w:t>
      </w:r>
      <w:r w:rsidRPr="00337AE2">
        <w:rPr>
          <w:rFonts w:ascii="Times New Roman" w:hAnsi="Times New Roman" w:cs="Times New Roman"/>
          <w:i/>
          <w:sz w:val="28"/>
          <w:szCs w:val="28"/>
          <w:lang w:val="fr-FR"/>
        </w:rPr>
        <w:t>v</w:t>
      </w:r>
      <w:r w:rsidRPr="00432C34">
        <w:rPr>
          <w:rFonts w:ascii="Times New Roman" w:hAnsi="Times New Roman" w:cs="Times New Roman"/>
          <w:i/>
          <w:sz w:val="28"/>
          <w:szCs w:val="28"/>
        </w:rPr>
        <w:t>é</w:t>
      </w:r>
      <w:r w:rsidRPr="00337AE2">
        <w:rPr>
          <w:rFonts w:ascii="Times New Roman" w:hAnsi="Times New Roman" w:cs="Times New Roman"/>
          <w:i/>
          <w:sz w:val="28"/>
          <w:szCs w:val="28"/>
          <w:lang w:val="fr-FR"/>
        </w:rPr>
        <w:t>lait</w:t>
      </w:r>
      <w:r w:rsidRPr="00432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AE2">
        <w:rPr>
          <w:rFonts w:ascii="Times New Roman" w:hAnsi="Times New Roman" w:cs="Times New Roman"/>
          <w:i/>
          <w:sz w:val="28"/>
          <w:szCs w:val="28"/>
          <w:lang w:val="fr-FR"/>
        </w:rPr>
        <w:t>incapable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432C34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aligner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deux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phrases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coh</w:t>
      </w:r>
      <w:r w:rsidRPr="00432C34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rentes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pour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expliquer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pourquoi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avait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mis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semaine</w:t>
      </w:r>
      <w:r w:rsidRPr="00432C34">
        <w:rPr>
          <w:rFonts w:ascii="Times New Roman" w:hAnsi="Times New Roman" w:cs="Times New Roman"/>
          <w:sz w:val="28"/>
          <w:szCs w:val="28"/>
        </w:rPr>
        <w:t xml:space="preserve"> à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donner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432C34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alerte </w:t>
      </w:r>
      <w:r w:rsidRPr="00432C34">
        <w:rPr>
          <w:rFonts w:ascii="Times New Roman" w:hAnsi="Times New Roman" w:cs="Times New Roman"/>
          <w:sz w:val="28"/>
          <w:szCs w:val="28"/>
        </w:rPr>
        <w:t>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7, с.</w:t>
      </w:r>
      <w:r w:rsidRPr="00432C3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D5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 xml:space="preserve">«… потім агресивність та гнів у міру того, як допит затягувався, а вона </w:t>
      </w:r>
      <w:r w:rsidRPr="00337AE2">
        <w:rPr>
          <w:rFonts w:ascii="Times New Roman" w:hAnsi="Times New Roman" w:cs="Times New Roman"/>
          <w:i/>
          <w:sz w:val="28"/>
          <w:szCs w:val="28"/>
        </w:rPr>
        <w:t xml:space="preserve">не була </w:t>
      </w:r>
      <w:r w:rsidRPr="00337A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спроможна </w:t>
      </w:r>
      <w:r w:rsidRPr="00D5539B">
        <w:rPr>
          <w:rFonts w:ascii="Times New Roman" w:hAnsi="Times New Roman" w:cs="Times New Roman"/>
          <w:sz w:val="28"/>
          <w:szCs w:val="28"/>
        </w:rPr>
        <w:t>зв’язати дві фрази, щоб пояснити, чому їй знадобився цілий тиждень, перш ніж забити на сполох» [</w:t>
      </w:r>
      <w:r>
        <w:rPr>
          <w:rFonts w:ascii="Times New Roman" w:hAnsi="Times New Roman" w:cs="Times New Roman"/>
          <w:sz w:val="28"/>
          <w:szCs w:val="28"/>
        </w:rPr>
        <w:t>4, с.</w:t>
      </w:r>
      <w:r w:rsidRPr="00D5539B">
        <w:rPr>
          <w:rFonts w:ascii="Times New Roman" w:hAnsi="Times New Roman" w:cs="Times New Roman"/>
          <w:sz w:val="28"/>
          <w:szCs w:val="28"/>
        </w:rPr>
        <w:t xml:space="preserve">116]. </w:t>
      </w:r>
    </w:p>
    <w:p w:rsidR="00EA0718" w:rsidRPr="00D5539B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Донесенню інформації оригіналу сприяє також використання прийому поширення, при якому вводяться нові лексичні елементи, що експлікують те, що в оригіналі було висловлено граматично, в нашому випадку займенниковою формою дієслова та підметом-неістотою: </w:t>
      </w:r>
      <w:r w:rsidRPr="009202F7">
        <w:rPr>
          <w:rFonts w:ascii="Times New Roman" w:hAnsi="Times New Roman" w:cs="Times New Roman"/>
          <w:sz w:val="28"/>
          <w:szCs w:val="28"/>
        </w:rPr>
        <w:t>«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 L</w:t>
      </w:r>
      <w:r w:rsidRPr="009202F7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id</w:t>
      </w:r>
      <w:r w:rsidRPr="009202F7">
        <w:rPr>
          <w:rFonts w:ascii="Times New Roman" w:hAnsi="Times New Roman" w:cs="Times New Roman"/>
          <w:sz w:val="28"/>
          <w:szCs w:val="28"/>
        </w:rPr>
        <w:t>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9202F7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9202F7">
        <w:rPr>
          <w:rFonts w:ascii="Times New Roman" w:hAnsi="Times New Roman" w:cs="Times New Roman"/>
          <w:sz w:val="28"/>
          <w:szCs w:val="28"/>
        </w:rPr>
        <w:t>’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imposa</w:t>
      </w:r>
      <w:r w:rsidRPr="009202F7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comme</w:t>
      </w:r>
      <w:r w:rsidRPr="009202F7">
        <w:rPr>
          <w:rFonts w:ascii="Times New Roman" w:hAnsi="Times New Roman" w:cs="Times New Roman"/>
          <w:sz w:val="28"/>
          <w:szCs w:val="28"/>
        </w:rPr>
        <w:t xml:space="preserve"> 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une</w:t>
      </w:r>
      <w:r w:rsidRPr="009202F7">
        <w:rPr>
          <w:rFonts w:ascii="Times New Roman" w:hAnsi="Times New Roman" w:cs="Times New Roman"/>
          <w:sz w:val="28"/>
          <w:szCs w:val="28"/>
        </w:rPr>
        <w:t xml:space="preserve"> é</w:t>
      </w:r>
      <w:r w:rsidRPr="00D5539B">
        <w:rPr>
          <w:rFonts w:ascii="Times New Roman" w:hAnsi="Times New Roman" w:cs="Times New Roman"/>
          <w:sz w:val="28"/>
          <w:szCs w:val="28"/>
          <w:lang w:val="fr-FR"/>
        </w:rPr>
        <w:t>vidence </w:t>
      </w:r>
      <w:r w:rsidRPr="009202F7">
        <w:rPr>
          <w:rFonts w:ascii="Times New Roman" w:hAnsi="Times New Roman" w:cs="Times New Roman"/>
          <w:sz w:val="28"/>
          <w:szCs w:val="28"/>
        </w:rPr>
        <w:t>»</w:t>
      </w:r>
      <w:r w:rsidRPr="00D5539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7, с.</w:t>
      </w:r>
      <w:r w:rsidRPr="009202F7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92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539B">
        <w:rPr>
          <w:rFonts w:ascii="Times New Roman" w:hAnsi="Times New Roman" w:cs="Times New Roman"/>
          <w:sz w:val="28"/>
          <w:szCs w:val="28"/>
        </w:rPr>
        <w:t>«Раптом у Джонатана в голові промайнула думка й відповідь стала очевидною» [</w:t>
      </w:r>
      <w:r>
        <w:rPr>
          <w:rFonts w:ascii="Times New Roman" w:hAnsi="Times New Roman" w:cs="Times New Roman"/>
          <w:sz w:val="28"/>
          <w:szCs w:val="28"/>
        </w:rPr>
        <w:t>4, с.</w:t>
      </w:r>
      <w:r w:rsidRPr="00D5539B">
        <w:rPr>
          <w:rFonts w:ascii="Times New Roman" w:hAnsi="Times New Roman" w:cs="Times New Roman"/>
          <w:sz w:val="28"/>
          <w:szCs w:val="28"/>
        </w:rPr>
        <w:t>110].</w:t>
      </w:r>
    </w:p>
    <w:p w:rsidR="00EA0718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Отже, для реалізації комунікативної інтенції мовця в українському перекладі роману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Ґійома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займенникові дієслова та конструкції відтворені граматично, лексично та трансформаційно. У більшості випадків як українські відповідники виступали активні конструкції. Випадки лексико-семантичного перефразування також свідчать про складність адекватної передачі у мові перекладу емоційно-суб’єктну забарвленість французьких займенникових форм.</w:t>
      </w:r>
    </w:p>
    <w:p w:rsidR="00EA0718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18" w:rsidRDefault="00EA0718" w:rsidP="00EA0718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t xml:space="preserve">Література: </w:t>
      </w:r>
      <w:r>
        <w:rPr>
          <w:rFonts w:ascii="Times New Roman" w:hAnsi="Times New Roman"/>
          <w:sz w:val="24"/>
          <w:szCs w:val="24"/>
        </w:rPr>
        <w:t xml:space="preserve">1.Гак В.Г. </w:t>
      </w:r>
      <w:proofErr w:type="spellStart"/>
      <w:r>
        <w:rPr>
          <w:rFonts w:ascii="Times New Roman" w:hAnsi="Times New Roman"/>
          <w:sz w:val="24"/>
          <w:szCs w:val="24"/>
        </w:rPr>
        <w:t>Сравнительная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французского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русского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языков</w:t>
      </w:r>
      <w:proofErr w:type="spellEnd"/>
      <w:r>
        <w:rPr>
          <w:rFonts w:ascii="Times New Roman" w:hAnsi="Times New Roman"/>
          <w:sz w:val="24"/>
          <w:szCs w:val="24"/>
        </w:rPr>
        <w:t xml:space="preserve">./ В.Г.Гак. – Москва, 1995. – 300 с. </w:t>
      </w:r>
      <w:r>
        <w:rPr>
          <w:rFonts w:ascii="Times New Roman" w:hAnsi="Times New Roman" w:cs="Times New Roman"/>
        </w:rPr>
        <w:t>2</w:t>
      </w:r>
      <w:r w:rsidRPr="00642700">
        <w:rPr>
          <w:rFonts w:ascii="Times New Roman" w:hAnsi="Times New Roman" w:cs="Times New Roman"/>
        </w:rPr>
        <w:t xml:space="preserve">. </w:t>
      </w:r>
      <w:proofErr w:type="spellStart"/>
      <w:r w:rsidRPr="00642700">
        <w:rPr>
          <w:rFonts w:ascii="Times New Roman" w:hAnsi="Times New Roman" w:cs="Times New Roman"/>
        </w:rPr>
        <w:t>Карабан</w:t>
      </w:r>
      <w:proofErr w:type="spellEnd"/>
      <w:r w:rsidRPr="00642700">
        <w:rPr>
          <w:rFonts w:ascii="Times New Roman" w:hAnsi="Times New Roman" w:cs="Times New Roman"/>
        </w:rPr>
        <w:t xml:space="preserve"> В. І. Переклад англійської наукової і технічної літератури. Граматичні труднощі, лексичні, термінологічні та жанрово – стилістичні проблеми. /В.І.</w:t>
      </w:r>
      <w:proofErr w:type="spellStart"/>
      <w:r w:rsidRPr="00642700">
        <w:rPr>
          <w:rFonts w:ascii="Times New Roman" w:hAnsi="Times New Roman" w:cs="Times New Roman"/>
        </w:rPr>
        <w:t>Карабан</w:t>
      </w:r>
      <w:proofErr w:type="spellEnd"/>
      <w:r w:rsidRPr="00642700">
        <w:rPr>
          <w:rFonts w:ascii="Times New Roman" w:hAnsi="Times New Roman" w:cs="Times New Roman"/>
        </w:rPr>
        <w:t xml:space="preserve"> </w:t>
      </w:r>
      <w:proofErr w:type="spellStart"/>
      <w:r w:rsidRPr="00642700">
        <w:rPr>
          <w:rFonts w:ascii="Times New Roman" w:hAnsi="Times New Roman" w:cs="Times New Roman"/>
        </w:rPr>
        <w:t>–Вінниця</w:t>
      </w:r>
      <w:proofErr w:type="spellEnd"/>
      <w:r w:rsidRPr="00642700">
        <w:rPr>
          <w:rFonts w:ascii="Times New Roman" w:hAnsi="Times New Roman" w:cs="Times New Roman"/>
        </w:rPr>
        <w:t xml:space="preserve"> : Нова книга, 2002. – 564 с.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Кочерган</w:t>
      </w:r>
      <w:proofErr w:type="spellEnd"/>
      <w:r>
        <w:rPr>
          <w:rFonts w:ascii="Times New Roman" w:hAnsi="Times New Roman"/>
          <w:sz w:val="24"/>
          <w:szCs w:val="24"/>
        </w:rPr>
        <w:t xml:space="preserve"> М.П. Основи зіставного мовознавства./ М.П.</w:t>
      </w:r>
      <w:proofErr w:type="spellStart"/>
      <w:r>
        <w:rPr>
          <w:rFonts w:ascii="Times New Roman" w:hAnsi="Times New Roman"/>
          <w:sz w:val="24"/>
          <w:szCs w:val="24"/>
        </w:rPr>
        <w:t>Кочерган</w:t>
      </w:r>
      <w:proofErr w:type="spellEnd"/>
      <w:r>
        <w:rPr>
          <w:rFonts w:ascii="Times New Roman" w:hAnsi="Times New Roman"/>
          <w:sz w:val="24"/>
          <w:szCs w:val="24"/>
        </w:rPr>
        <w:t>. – Київ, 2006. – 423 с. 4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Мюссо</w:t>
      </w:r>
      <w:proofErr w:type="spellEnd"/>
      <w:r>
        <w:rPr>
          <w:rFonts w:ascii="Times New Roman" w:hAnsi="Times New Roman"/>
          <w:sz w:val="24"/>
          <w:szCs w:val="24"/>
        </w:rPr>
        <w:t xml:space="preserve"> Ґ. Поклик янгола: роман / </w:t>
      </w:r>
      <w:proofErr w:type="spellStart"/>
      <w:r>
        <w:rPr>
          <w:rFonts w:ascii="Times New Roman" w:hAnsi="Times New Roman"/>
          <w:sz w:val="24"/>
          <w:szCs w:val="24"/>
        </w:rPr>
        <w:t>Ґійом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Мюссо</w:t>
      </w:r>
      <w:proofErr w:type="spellEnd"/>
      <w:r>
        <w:rPr>
          <w:rFonts w:ascii="Times New Roman" w:hAnsi="Times New Roman"/>
          <w:sz w:val="24"/>
          <w:szCs w:val="24"/>
        </w:rPr>
        <w:t xml:space="preserve">; пер. з </w:t>
      </w:r>
      <w:proofErr w:type="spellStart"/>
      <w:r>
        <w:rPr>
          <w:rFonts w:ascii="Times New Roman" w:hAnsi="Times New Roman"/>
          <w:sz w:val="24"/>
          <w:szCs w:val="24"/>
        </w:rPr>
        <w:t>фр</w:t>
      </w:r>
      <w:proofErr w:type="spellEnd"/>
      <w:r>
        <w:rPr>
          <w:rFonts w:ascii="Times New Roman" w:hAnsi="Times New Roman"/>
          <w:sz w:val="24"/>
          <w:szCs w:val="24"/>
        </w:rPr>
        <w:t xml:space="preserve">. Ксенії </w:t>
      </w:r>
      <w:proofErr w:type="spellStart"/>
      <w:r>
        <w:rPr>
          <w:rFonts w:ascii="Times New Roman" w:hAnsi="Times New Roman"/>
          <w:sz w:val="24"/>
          <w:szCs w:val="24"/>
        </w:rPr>
        <w:t>Єрмолоєвої</w:t>
      </w:r>
      <w:proofErr w:type="spellEnd"/>
      <w:r>
        <w:rPr>
          <w:rFonts w:ascii="Times New Roman" w:hAnsi="Times New Roman"/>
          <w:sz w:val="24"/>
          <w:szCs w:val="24"/>
        </w:rPr>
        <w:t>.  – Харків: Книжковий Клуб «</w:t>
      </w:r>
      <w:proofErr w:type="spellStart"/>
      <w:r>
        <w:rPr>
          <w:rFonts w:ascii="Times New Roman" w:hAnsi="Times New Roman"/>
          <w:sz w:val="24"/>
          <w:szCs w:val="24"/>
        </w:rPr>
        <w:t>Клуб</w:t>
      </w:r>
      <w:proofErr w:type="spellEnd"/>
      <w:r>
        <w:rPr>
          <w:rFonts w:ascii="Times New Roman" w:hAnsi="Times New Roman"/>
          <w:sz w:val="24"/>
          <w:szCs w:val="24"/>
        </w:rPr>
        <w:t xml:space="preserve"> Сімейного Дозвілля», 201</w:t>
      </w:r>
      <w:r w:rsidRPr="006427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– 352 с. 5. Сучасна українська мова. За редакцією М.Я.Плющ. – Київ, 2005. –  430 с. 6.</w:t>
      </w:r>
      <w:r>
        <w:rPr>
          <w:rFonts w:ascii="Times New Roman" w:hAnsi="Times New Roman"/>
          <w:sz w:val="24"/>
          <w:szCs w:val="24"/>
          <w:lang w:val="fr-FR"/>
        </w:rPr>
        <w:t>Grevisse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bon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usage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>Grammaire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fran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  <w:lang w:val="fr-FR"/>
        </w:rPr>
        <w:t>aise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avec</w:t>
      </w:r>
      <w:r w:rsidRPr="0064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des remarques sur la langue française d’aujourd’hui. – Paris, 1964. – 1228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fr-FR"/>
        </w:rPr>
        <w:t xml:space="preserve">Musso G.L’Appel de l’ange : Roman / Guillaume Musso. – Paris : XO </w:t>
      </w:r>
      <w:r>
        <w:rPr>
          <w:rFonts w:ascii="Times New Roman" w:hAnsi="Times New Roman" w:cs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fr-FR"/>
        </w:rPr>
        <w:t>ditions , 2011. – 463 p.</w:t>
      </w:r>
    </w:p>
    <w:p w:rsidR="00EA0718" w:rsidRPr="001A46F1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EA0718" w:rsidRPr="00D5539B" w:rsidRDefault="00EA0718" w:rsidP="00EA0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DB3" w:rsidRDefault="006C0DB3"/>
    <w:sectPr w:rsidR="006C0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A7"/>
    <w:rsid w:val="00267BA7"/>
    <w:rsid w:val="006C0DB3"/>
    <w:rsid w:val="00B04DC3"/>
    <w:rsid w:val="00E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6652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skarbeks</dc:creator>
  <cp:lastModifiedBy>skarbeks</cp:lastModifiedBy>
  <cp:revision>3</cp:revision>
  <dcterms:created xsi:type="dcterms:W3CDTF">2016-02-22T20:33:00Z</dcterms:created>
  <dcterms:modified xsi:type="dcterms:W3CDTF">2016-02-22T20:34:00Z</dcterms:modified>
</cp:coreProperties>
</file>